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3B8" w:rsidRPr="00E75E26" w:rsidRDefault="009463B8" w:rsidP="009463B8">
      <w:pPr>
        <w:rPr>
          <w:b/>
        </w:rPr>
      </w:pPr>
      <w:r w:rsidRPr="00E75E26">
        <w:rPr>
          <w:b/>
        </w:rPr>
        <w:t>François MONTENS</w:t>
      </w:r>
    </w:p>
    <w:p w:rsidR="009463B8" w:rsidRDefault="009463B8" w:rsidP="009463B8">
      <w:pPr>
        <w:jc w:val="both"/>
        <w:rPr>
          <w:sz w:val="16"/>
        </w:rPr>
      </w:pPr>
      <w:r w:rsidRPr="00A4004E">
        <w:rPr>
          <w:sz w:val="16"/>
        </w:rPr>
        <w:t xml:space="preserve">François MONTENS, associé du Groupe </w:t>
      </w:r>
      <w:r w:rsidRPr="00A4004E">
        <w:rPr>
          <w:b/>
          <w:bCs/>
          <w:sz w:val="16"/>
        </w:rPr>
        <w:t>EX</w:t>
      </w:r>
      <w:r>
        <w:rPr>
          <w:b/>
          <w:bCs/>
          <w:sz w:val="16"/>
        </w:rPr>
        <w:t>CO DOUAI</w:t>
      </w:r>
      <w:r w:rsidRPr="00A4004E">
        <w:rPr>
          <w:sz w:val="16"/>
        </w:rPr>
        <w:t xml:space="preserve">, Directeur général de la </w:t>
      </w:r>
      <w:r w:rsidRPr="00A4004E">
        <w:rPr>
          <w:b/>
          <w:bCs/>
          <w:sz w:val="16"/>
        </w:rPr>
        <w:t>SAS EXCO DOUAI,</w:t>
      </w:r>
      <w:r w:rsidR="00604E31">
        <w:rPr>
          <w:sz w:val="16"/>
        </w:rPr>
        <w:t xml:space="preserve"> Gérant des sociétés</w:t>
      </w:r>
      <w:r w:rsidRPr="00A4004E">
        <w:rPr>
          <w:sz w:val="16"/>
        </w:rPr>
        <w:t xml:space="preserve"> </w:t>
      </w:r>
      <w:r w:rsidRPr="00A4004E">
        <w:rPr>
          <w:b/>
          <w:sz w:val="16"/>
        </w:rPr>
        <w:t>CAREG</w:t>
      </w:r>
      <w:r w:rsidR="00604E31">
        <w:rPr>
          <w:sz w:val="16"/>
        </w:rPr>
        <w:t xml:space="preserve"> et </w:t>
      </w:r>
      <w:r w:rsidR="00604E31" w:rsidRPr="00604E31">
        <w:rPr>
          <w:b/>
          <w:sz w:val="16"/>
        </w:rPr>
        <w:t>AUDIT&amp;CONSEILS</w:t>
      </w:r>
      <w:r w:rsidR="00604E31">
        <w:rPr>
          <w:sz w:val="16"/>
        </w:rPr>
        <w:t xml:space="preserve"> </w:t>
      </w:r>
      <w:r w:rsidRPr="00A4004E">
        <w:rPr>
          <w:sz w:val="16"/>
        </w:rPr>
        <w:t>pratique les activités d’expertise comptable, de commissariat aux comptes et de conseil, sur des structures du secteur local et régional.</w:t>
      </w:r>
    </w:p>
    <w:p w:rsidR="009463B8" w:rsidRPr="00E75E26" w:rsidRDefault="009463B8" w:rsidP="009463B8">
      <w:pPr>
        <w:pStyle w:val="Paragraphedeliste"/>
        <w:numPr>
          <w:ilvl w:val="0"/>
          <w:numId w:val="3"/>
        </w:numPr>
        <w:spacing w:before="0" w:beforeAutospacing="0" w:after="0" w:afterAutospacing="0"/>
        <w:jc w:val="both"/>
        <w:rPr>
          <w:sz w:val="16"/>
        </w:rPr>
      </w:pPr>
      <w:r w:rsidRPr="00E75E26">
        <w:rPr>
          <w:b/>
          <w:bCs/>
          <w:sz w:val="16"/>
        </w:rPr>
        <w:t>Secteurs d’intervention</w:t>
      </w:r>
    </w:p>
    <w:p w:rsidR="009463B8" w:rsidRPr="00796F0A" w:rsidRDefault="009463B8" w:rsidP="009463B8">
      <w:pPr>
        <w:numPr>
          <w:ilvl w:val="0"/>
          <w:numId w:val="4"/>
        </w:numPr>
        <w:spacing w:before="0" w:beforeAutospacing="0"/>
        <w:jc w:val="both"/>
        <w:rPr>
          <w:bCs/>
          <w:sz w:val="16"/>
        </w:rPr>
      </w:pPr>
      <w:r w:rsidRPr="00796F0A">
        <w:rPr>
          <w:bCs/>
          <w:sz w:val="16"/>
        </w:rPr>
        <w:t>Associations</w:t>
      </w:r>
    </w:p>
    <w:p w:rsidR="009463B8" w:rsidRPr="000861D9" w:rsidRDefault="009463B8" w:rsidP="009463B8">
      <w:pPr>
        <w:numPr>
          <w:ilvl w:val="0"/>
          <w:numId w:val="4"/>
        </w:numPr>
        <w:spacing w:before="0" w:beforeAutospacing="0"/>
        <w:jc w:val="both"/>
        <w:rPr>
          <w:bCs/>
          <w:sz w:val="16"/>
        </w:rPr>
      </w:pPr>
      <w:r>
        <w:rPr>
          <w:bCs/>
          <w:sz w:val="16"/>
        </w:rPr>
        <w:t>Secteur médico-social</w:t>
      </w:r>
    </w:p>
    <w:p w:rsidR="009463B8" w:rsidRPr="000861D9" w:rsidRDefault="009463B8" w:rsidP="009463B8">
      <w:pPr>
        <w:numPr>
          <w:ilvl w:val="0"/>
          <w:numId w:val="4"/>
        </w:numPr>
        <w:spacing w:before="0" w:beforeAutospacing="0"/>
        <w:jc w:val="both"/>
        <w:rPr>
          <w:bCs/>
          <w:sz w:val="16"/>
        </w:rPr>
      </w:pPr>
      <w:r>
        <w:rPr>
          <w:bCs/>
          <w:sz w:val="16"/>
        </w:rPr>
        <w:t>Industrie</w:t>
      </w:r>
    </w:p>
    <w:p w:rsidR="009463B8" w:rsidRPr="000861D9" w:rsidRDefault="009463B8" w:rsidP="009463B8">
      <w:pPr>
        <w:numPr>
          <w:ilvl w:val="0"/>
          <w:numId w:val="4"/>
        </w:numPr>
        <w:spacing w:before="0" w:beforeAutospacing="0"/>
        <w:jc w:val="both"/>
        <w:rPr>
          <w:bCs/>
          <w:sz w:val="16"/>
        </w:rPr>
      </w:pPr>
      <w:r w:rsidRPr="000861D9">
        <w:rPr>
          <w:bCs/>
          <w:sz w:val="16"/>
        </w:rPr>
        <w:t>BTP</w:t>
      </w:r>
    </w:p>
    <w:p w:rsidR="009463B8" w:rsidRDefault="009463B8" w:rsidP="009463B8">
      <w:pPr>
        <w:numPr>
          <w:ilvl w:val="0"/>
          <w:numId w:val="4"/>
        </w:numPr>
        <w:spacing w:before="0" w:beforeAutospacing="0"/>
        <w:jc w:val="both"/>
        <w:rPr>
          <w:bCs/>
          <w:sz w:val="16"/>
        </w:rPr>
      </w:pPr>
      <w:r w:rsidRPr="000861D9">
        <w:rPr>
          <w:bCs/>
          <w:sz w:val="16"/>
        </w:rPr>
        <w:t>Automobile</w:t>
      </w:r>
    </w:p>
    <w:p w:rsidR="009463B8" w:rsidRPr="00796F0A" w:rsidRDefault="009463B8" w:rsidP="009463B8">
      <w:pPr>
        <w:pStyle w:val="Paragraphedeliste"/>
        <w:numPr>
          <w:ilvl w:val="0"/>
          <w:numId w:val="3"/>
        </w:numPr>
        <w:spacing w:before="0" w:beforeAutospacing="0" w:after="0" w:afterAutospacing="0"/>
        <w:jc w:val="both"/>
        <w:rPr>
          <w:b/>
          <w:bCs/>
          <w:sz w:val="16"/>
        </w:rPr>
      </w:pPr>
      <w:r w:rsidRPr="00796F0A">
        <w:rPr>
          <w:b/>
          <w:bCs/>
          <w:sz w:val="16"/>
        </w:rPr>
        <w:t>Ligne de services</w:t>
      </w:r>
    </w:p>
    <w:p w:rsidR="009463B8" w:rsidRPr="00E75E26" w:rsidRDefault="009463B8" w:rsidP="009463B8">
      <w:pPr>
        <w:numPr>
          <w:ilvl w:val="0"/>
          <w:numId w:val="4"/>
        </w:numPr>
        <w:spacing w:before="0" w:beforeAutospacing="0"/>
        <w:rPr>
          <w:bCs/>
          <w:sz w:val="16"/>
        </w:rPr>
      </w:pPr>
      <w:r>
        <w:rPr>
          <w:bCs/>
          <w:sz w:val="16"/>
        </w:rPr>
        <w:t xml:space="preserve"> Externalisation de la </w:t>
      </w:r>
      <w:r w:rsidRPr="00E75E26">
        <w:rPr>
          <w:bCs/>
          <w:sz w:val="16"/>
        </w:rPr>
        <w:t>comptabilité et de la gestion</w:t>
      </w:r>
    </w:p>
    <w:p w:rsidR="009463B8" w:rsidRPr="00E75E26" w:rsidRDefault="009463B8" w:rsidP="009463B8">
      <w:pPr>
        <w:numPr>
          <w:ilvl w:val="0"/>
          <w:numId w:val="4"/>
        </w:numPr>
        <w:rPr>
          <w:bCs/>
          <w:sz w:val="16"/>
        </w:rPr>
      </w:pPr>
      <w:r w:rsidRPr="00E75E26">
        <w:rPr>
          <w:bCs/>
          <w:sz w:val="16"/>
        </w:rPr>
        <w:t xml:space="preserve"> Analyse financière</w:t>
      </w:r>
    </w:p>
    <w:p w:rsidR="009463B8" w:rsidRPr="00E75E26" w:rsidRDefault="009463B8" w:rsidP="009463B8">
      <w:pPr>
        <w:numPr>
          <w:ilvl w:val="0"/>
          <w:numId w:val="4"/>
        </w:numPr>
        <w:rPr>
          <w:bCs/>
          <w:sz w:val="16"/>
        </w:rPr>
      </w:pPr>
      <w:r w:rsidRPr="00E75E26">
        <w:rPr>
          <w:bCs/>
          <w:sz w:val="16"/>
        </w:rPr>
        <w:t xml:space="preserve"> Audit légal et contractuel</w:t>
      </w:r>
    </w:p>
    <w:p w:rsidR="009463B8" w:rsidRPr="00E75E26" w:rsidRDefault="009463B8" w:rsidP="009463B8">
      <w:pPr>
        <w:numPr>
          <w:ilvl w:val="0"/>
          <w:numId w:val="4"/>
        </w:numPr>
        <w:rPr>
          <w:bCs/>
          <w:sz w:val="16"/>
        </w:rPr>
      </w:pPr>
      <w:r w:rsidRPr="00E75E26">
        <w:rPr>
          <w:bCs/>
          <w:sz w:val="16"/>
        </w:rPr>
        <w:t xml:space="preserve"> Évaluation d’entreprises</w:t>
      </w:r>
    </w:p>
    <w:p w:rsidR="009463B8" w:rsidRPr="00E75E26" w:rsidRDefault="009463B8" w:rsidP="009463B8">
      <w:pPr>
        <w:pStyle w:val="Paragraphedeliste"/>
        <w:numPr>
          <w:ilvl w:val="0"/>
          <w:numId w:val="3"/>
        </w:numPr>
        <w:spacing w:after="0" w:afterAutospacing="0"/>
        <w:jc w:val="both"/>
        <w:rPr>
          <w:b/>
          <w:bCs/>
          <w:sz w:val="16"/>
        </w:rPr>
      </w:pPr>
      <w:r w:rsidRPr="00E75E26">
        <w:rPr>
          <w:b/>
          <w:bCs/>
          <w:sz w:val="16"/>
        </w:rPr>
        <w:t xml:space="preserve"> Formation </w:t>
      </w:r>
      <w:bookmarkStart w:id="0" w:name="_GoBack"/>
      <w:bookmarkEnd w:id="0"/>
    </w:p>
    <w:p w:rsidR="009463B8" w:rsidRPr="00E75E26" w:rsidRDefault="009463B8" w:rsidP="009463B8">
      <w:pPr>
        <w:numPr>
          <w:ilvl w:val="0"/>
          <w:numId w:val="4"/>
        </w:numPr>
        <w:spacing w:before="0" w:beforeAutospacing="0"/>
        <w:rPr>
          <w:bCs/>
          <w:sz w:val="16"/>
        </w:rPr>
      </w:pPr>
      <w:r>
        <w:rPr>
          <w:bCs/>
          <w:sz w:val="16"/>
        </w:rPr>
        <w:t xml:space="preserve">  Diplôme d’Expertise </w:t>
      </w:r>
      <w:r w:rsidRPr="00E75E26">
        <w:rPr>
          <w:bCs/>
          <w:sz w:val="16"/>
        </w:rPr>
        <w:t>comptable</w:t>
      </w:r>
    </w:p>
    <w:p w:rsidR="009463B8" w:rsidRPr="00E75E26" w:rsidRDefault="009463B8" w:rsidP="009463B8">
      <w:pPr>
        <w:numPr>
          <w:ilvl w:val="0"/>
          <w:numId w:val="4"/>
        </w:numPr>
        <w:rPr>
          <w:bCs/>
          <w:sz w:val="16"/>
        </w:rPr>
      </w:pPr>
      <w:r w:rsidRPr="00E75E26">
        <w:rPr>
          <w:bCs/>
          <w:sz w:val="16"/>
        </w:rPr>
        <w:t xml:space="preserve">  Commissaire aux Comptes</w:t>
      </w:r>
    </w:p>
    <w:p w:rsidR="009463B8" w:rsidRPr="00E75E26" w:rsidRDefault="009463B8" w:rsidP="009463B8">
      <w:pPr>
        <w:pStyle w:val="Paragraphedeliste"/>
        <w:numPr>
          <w:ilvl w:val="0"/>
          <w:numId w:val="3"/>
        </w:numPr>
        <w:spacing w:after="0" w:afterAutospacing="0"/>
        <w:jc w:val="both"/>
        <w:rPr>
          <w:b/>
          <w:bCs/>
          <w:sz w:val="16"/>
        </w:rPr>
      </w:pPr>
      <w:r w:rsidRPr="00E75E26">
        <w:rPr>
          <w:b/>
          <w:bCs/>
          <w:sz w:val="16"/>
        </w:rPr>
        <w:t>Autres fonctions</w:t>
      </w:r>
    </w:p>
    <w:p w:rsidR="009463B8" w:rsidRPr="00E75E26" w:rsidRDefault="009463B8" w:rsidP="009463B8">
      <w:pPr>
        <w:numPr>
          <w:ilvl w:val="0"/>
          <w:numId w:val="4"/>
        </w:numPr>
        <w:spacing w:before="0" w:beforeAutospacing="0"/>
        <w:rPr>
          <w:bCs/>
          <w:sz w:val="16"/>
        </w:rPr>
      </w:pPr>
      <w:r w:rsidRPr="00E75E26">
        <w:rPr>
          <w:bCs/>
          <w:sz w:val="16"/>
        </w:rPr>
        <w:t xml:space="preserve">  Enseignant à l’Université d’Artois</w:t>
      </w:r>
    </w:p>
    <w:p w:rsidR="009463B8" w:rsidRPr="00E75E26" w:rsidRDefault="009463B8" w:rsidP="009463B8">
      <w:pPr>
        <w:numPr>
          <w:ilvl w:val="0"/>
          <w:numId w:val="1"/>
        </w:numPr>
        <w:spacing w:after="0" w:afterAutospacing="0"/>
        <w:jc w:val="both"/>
        <w:rPr>
          <w:sz w:val="16"/>
        </w:rPr>
      </w:pPr>
      <w:r w:rsidRPr="00E75E26">
        <w:rPr>
          <w:b/>
          <w:bCs/>
          <w:sz w:val="16"/>
        </w:rPr>
        <w:t>Domaines de compétences </w:t>
      </w:r>
    </w:p>
    <w:p w:rsidR="009463B8" w:rsidRPr="005869F2" w:rsidRDefault="009463B8" w:rsidP="009463B8">
      <w:pPr>
        <w:spacing w:before="0" w:beforeAutospacing="0" w:after="0" w:afterAutospacing="0"/>
        <w:jc w:val="both"/>
        <w:rPr>
          <w:b/>
          <w:bCs/>
          <w:iCs/>
          <w:color w:val="0070C0"/>
          <w:sz w:val="16"/>
        </w:rPr>
      </w:pPr>
    </w:p>
    <w:p w:rsidR="009463B8" w:rsidRPr="005869F2" w:rsidRDefault="009463B8" w:rsidP="009463B8">
      <w:pPr>
        <w:spacing w:before="0" w:beforeAutospacing="0" w:after="0" w:afterAutospacing="0"/>
        <w:ind w:left="284" w:hanging="284"/>
        <w:jc w:val="both"/>
        <w:rPr>
          <w:color w:val="0070C0"/>
          <w:sz w:val="16"/>
        </w:rPr>
      </w:pPr>
      <w:r w:rsidRPr="005869F2">
        <w:rPr>
          <w:b/>
          <w:bCs/>
          <w:iCs/>
          <w:color w:val="0070C0"/>
          <w:sz w:val="16"/>
        </w:rPr>
        <w:t xml:space="preserve">Expertise Comptable </w:t>
      </w:r>
    </w:p>
    <w:p w:rsidR="009463B8" w:rsidRPr="00E75E26" w:rsidRDefault="009463B8" w:rsidP="009463B8">
      <w:pPr>
        <w:spacing w:before="0" w:beforeAutospacing="0" w:after="0" w:afterAutospacing="0"/>
        <w:ind w:left="360"/>
        <w:jc w:val="both"/>
        <w:rPr>
          <w:sz w:val="16"/>
        </w:rPr>
      </w:pPr>
      <w:r w:rsidRPr="00E75E26">
        <w:rPr>
          <w:sz w:val="16"/>
        </w:rPr>
        <w:t xml:space="preserve">Assistance auprès de 150 clients environ dans tous corps de métiers </w:t>
      </w:r>
    </w:p>
    <w:p w:rsidR="009463B8" w:rsidRDefault="009463B8" w:rsidP="009463B8">
      <w:pPr>
        <w:spacing w:before="0" w:beforeAutospacing="0" w:after="0" w:afterAutospacing="0"/>
        <w:ind w:left="360"/>
        <w:jc w:val="both"/>
        <w:rPr>
          <w:sz w:val="16"/>
        </w:rPr>
      </w:pPr>
    </w:p>
    <w:p w:rsidR="009463B8" w:rsidRPr="00E75E26" w:rsidRDefault="009463B8" w:rsidP="009463B8">
      <w:pPr>
        <w:spacing w:before="0" w:beforeAutospacing="0" w:after="0" w:afterAutospacing="0"/>
        <w:ind w:left="360"/>
        <w:jc w:val="both"/>
        <w:rPr>
          <w:sz w:val="16"/>
        </w:rPr>
      </w:pPr>
      <w:r w:rsidRPr="00E75E26">
        <w:rPr>
          <w:sz w:val="16"/>
        </w:rPr>
        <w:t>Spécialisation sur le secteur de l’économie sociale solidaire (Croix Rouge, Association pour la solidarité active, Planning familial, Associations d’insertions…)</w:t>
      </w:r>
    </w:p>
    <w:p w:rsidR="009463B8" w:rsidRPr="005869F2" w:rsidRDefault="009463B8" w:rsidP="009463B8">
      <w:pPr>
        <w:spacing w:before="0" w:beforeAutospacing="0" w:after="0" w:afterAutospacing="0"/>
        <w:jc w:val="both"/>
        <w:rPr>
          <w:sz w:val="16"/>
        </w:rPr>
      </w:pPr>
    </w:p>
    <w:p w:rsidR="009463B8" w:rsidRPr="005869F2" w:rsidRDefault="009463B8" w:rsidP="009463B8">
      <w:pPr>
        <w:spacing w:before="0" w:beforeAutospacing="0" w:after="0" w:afterAutospacing="0"/>
        <w:jc w:val="both"/>
        <w:rPr>
          <w:b/>
          <w:bCs/>
          <w:iCs/>
          <w:color w:val="0070C0"/>
          <w:sz w:val="16"/>
        </w:rPr>
      </w:pPr>
      <w:r w:rsidRPr="005869F2">
        <w:rPr>
          <w:b/>
          <w:bCs/>
          <w:iCs/>
          <w:color w:val="0070C0"/>
          <w:sz w:val="16"/>
        </w:rPr>
        <w:t>Commissariat aux comptes</w:t>
      </w:r>
    </w:p>
    <w:p w:rsidR="009463B8" w:rsidRPr="005869F2" w:rsidRDefault="00604E31" w:rsidP="009463B8">
      <w:pPr>
        <w:spacing w:before="0" w:beforeAutospacing="0" w:after="0" w:afterAutospacing="0"/>
        <w:ind w:left="360"/>
        <w:jc w:val="both"/>
        <w:rPr>
          <w:sz w:val="16"/>
        </w:rPr>
      </w:pPr>
      <w:r>
        <w:rPr>
          <w:sz w:val="16"/>
        </w:rPr>
        <w:t>Environ 8</w:t>
      </w:r>
      <w:r w:rsidR="009463B8" w:rsidRPr="005869F2">
        <w:rPr>
          <w:sz w:val="16"/>
        </w:rPr>
        <w:t xml:space="preserve">0 mandats suivis </w:t>
      </w:r>
    </w:p>
    <w:p w:rsidR="009463B8" w:rsidRDefault="009463B8" w:rsidP="009463B8">
      <w:pPr>
        <w:spacing w:before="0" w:beforeAutospacing="0" w:after="0" w:afterAutospacing="0"/>
        <w:jc w:val="both"/>
        <w:rPr>
          <w:b/>
          <w:bCs/>
          <w:iCs/>
          <w:color w:val="00B0F0"/>
          <w:sz w:val="16"/>
        </w:rPr>
      </w:pPr>
    </w:p>
    <w:p w:rsidR="009463B8" w:rsidRPr="005869F2" w:rsidRDefault="009463B8" w:rsidP="009463B8">
      <w:pPr>
        <w:spacing w:before="0" w:beforeAutospacing="0" w:after="0" w:afterAutospacing="0"/>
        <w:jc w:val="both"/>
        <w:rPr>
          <w:b/>
          <w:bCs/>
          <w:iCs/>
          <w:color w:val="0070C0"/>
          <w:sz w:val="16"/>
        </w:rPr>
      </w:pPr>
      <w:r w:rsidRPr="005869F2">
        <w:rPr>
          <w:b/>
          <w:bCs/>
          <w:iCs/>
          <w:color w:val="0070C0"/>
          <w:sz w:val="16"/>
        </w:rPr>
        <w:t>Formation</w:t>
      </w:r>
    </w:p>
    <w:p w:rsidR="009463B8" w:rsidRPr="005869F2" w:rsidRDefault="009463B8" w:rsidP="009463B8">
      <w:pPr>
        <w:spacing w:before="0" w:beforeAutospacing="0" w:after="0" w:afterAutospacing="0"/>
        <w:ind w:left="360"/>
        <w:jc w:val="both"/>
        <w:rPr>
          <w:sz w:val="16"/>
        </w:rPr>
      </w:pPr>
      <w:r w:rsidRPr="005869F2">
        <w:rPr>
          <w:sz w:val="16"/>
        </w:rPr>
        <w:t>Élaboration et animation de modules de formation</w:t>
      </w:r>
    </w:p>
    <w:p w:rsidR="009463B8" w:rsidRDefault="009463B8" w:rsidP="009463B8">
      <w:pPr>
        <w:spacing w:before="0" w:beforeAutospacing="0" w:after="0" w:afterAutospacing="0"/>
        <w:ind w:left="360"/>
        <w:jc w:val="both"/>
        <w:rPr>
          <w:sz w:val="16"/>
        </w:rPr>
      </w:pPr>
    </w:p>
    <w:p w:rsidR="009463B8" w:rsidRPr="005869F2" w:rsidRDefault="009463B8" w:rsidP="009463B8">
      <w:pPr>
        <w:spacing w:before="0" w:beforeAutospacing="0" w:after="0" w:afterAutospacing="0"/>
        <w:ind w:left="360"/>
        <w:jc w:val="both"/>
        <w:rPr>
          <w:sz w:val="16"/>
        </w:rPr>
      </w:pPr>
      <w:r w:rsidRPr="005869F2">
        <w:rPr>
          <w:sz w:val="16"/>
        </w:rPr>
        <w:t>Enseignant en Licence à l’Université d’Artois (Normes comptables IFRS &amp; fiscalité)</w:t>
      </w:r>
    </w:p>
    <w:p w:rsidR="009463B8" w:rsidRPr="00A4004E" w:rsidRDefault="009463B8" w:rsidP="009463B8">
      <w:pPr>
        <w:numPr>
          <w:ilvl w:val="0"/>
          <w:numId w:val="2"/>
        </w:numPr>
        <w:jc w:val="both"/>
        <w:rPr>
          <w:sz w:val="16"/>
        </w:rPr>
      </w:pPr>
      <w:r w:rsidRPr="00A4004E">
        <w:rPr>
          <w:b/>
          <w:bCs/>
          <w:sz w:val="16"/>
        </w:rPr>
        <w:t xml:space="preserve">   Expérience</w:t>
      </w:r>
    </w:p>
    <w:p w:rsidR="009463B8" w:rsidRPr="00A4004E" w:rsidRDefault="009463B8" w:rsidP="009463B8">
      <w:pPr>
        <w:jc w:val="both"/>
        <w:rPr>
          <w:sz w:val="16"/>
        </w:rPr>
      </w:pPr>
      <w:r w:rsidRPr="00A4004E">
        <w:rPr>
          <w:sz w:val="16"/>
        </w:rPr>
        <w:t xml:space="preserve">Le suivi et </w:t>
      </w:r>
      <w:r w:rsidR="00604E31">
        <w:rPr>
          <w:sz w:val="16"/>
        </w:rPr>
        <w:t>l’encadrement depuis 20</w:t>
      </w:r>
      <w:r w:rsidRPr="00A4004E">
        <w:rPr>
          <w:sz w:val="16"/>
        </w:rPr>
        <w:t xml:space="preserve"> ans des mandats de commissariat aux comptes l’ont amené à participer et à superviser de nombreux inventaires physiques de stocks et d’immobilisations ainsi que d’audits de réorganisation ou d’acquisition</w:t>
      </w:r>
      <w:r>
        <w:rPr>
          <w:sz w:val="16"/>
        </w:rPr>
        <w:t>, et notamment</w:t>
      </w:r>
    </w:p>
    <w:p w:rsidR="009463B8" w:rsidRPr="00A4004E" w:rsidRDefault="009463B8" w:rsidP="009463B8">
      <w:pPr>
        <w:numPr>
          <w:ilvl w:val="0"/>
          <w:numId w:val="5"/>
        </w:numPr>
        <w:jc w:val="both"/>
        <w:rPr>
          <w:sz w:val="16"/>
        </w:rPr>
      </w:pPr>
      <w:r w:rsidRPr="00A4004E">
        <w:rPr>
          <w:sz w:val="16"/>
        </w:rPr>
        <w:t xml:space="preserve"> Audit des procédures du service comptable de plusieurs établissements au Nord de Paris rattachés à la CRF</w:t>
      </w:r>
    </w:p>
    <w:p w:rsidR="009463B8" w:rsidRPr="00A4004E" w:rsidRDefault="009463B8" w:rsidP="009463B8">
      <w:pPr>
        <w:numPr>
          <w:ilvl w:val="0"/>
          <w:numId w:val="5"/>
        </w:numPr>
        <w:jc w:val="both"/>
        <w:rPr>
          <w:sz w:val="16"/>
        </w:rPr>
      </w:pPr>
      <w:r w:rsidRPr="00A4004E">
        <w:rPr>
          <w:sz w:val="16"/>
        </w:rPr>
        <w:t>Rédaction du cahier des procédures d’inventaire (contrôle croisé) dans le négoce automobile (concessionnaires)</w:t>
      </w:r>
    </w:p>
    <w:p w:rsidR="009463B8" w:rsidRPr="00A4004E" w:rsidRDefault="009463B8" w:rsidP="009463B8">
      <w:pPr>
        <w:numPr>
          <w:ilvl w:val="0"/>
          <w:numId w:val="5"/>
        </w:numPr>
        <w:jc w:val="both"/>
        <w:rPr>
          <w:sz w:val="16"/>
        </w:rPr>
      </w:pPr>
      <w:r w:rsidRPr="00A4004E">
        <w:rPr>
          <w:sz w:val="16"/>
        </w:rPr>
        <w:t>Secteur coopératif</w:t>
      </w:r>
      <w:r>
        <w:rPr>
          <w:sz w:val="16"/>
        </w:rPr>
        <w:t xml:space="preserve"> </w:t>
      </w:r>
      <w:r w:rsidRPr="00A4004E">
        <w:rPr>
          <w:sz w:val="16"/>
        </w:rPr>
        <w:t>: rédaction d’un guide de contrôle de l’inventaire physique et recommandations</w:t>
      </w:r>
    </w:p>
    <w:p w:rsidR="002220BF" w:rsidRDefault="00604E31"/>
    <w:sectPr w:rsidR="002220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4pt;height:11.4pt" o:bullet="t">
        <v:imagedata r:id="rId1" o:title="mso210B"/>
      </v:shape>
    </w:pict>
  </w:numPicBullet>
  <w:numPicBullet w:numPicBulletId="1">
    <w:pict>
      <v:shape id="_x0000_i1029" type="#_x0000_t75" style="width:9pt;height:9pt" o:bullet="t">
        <v:imagedata r:id="rId2" o:title="art91B0"/>
      </v:shape>
    </w:pict>
  </w:numPicBullet>
  <w:abstractNum w:abstractNumId="0" w15:restartNumberingAfterBreak="0">
    <w:nsid w:val="10500F1F"/>
    <w:multiLevelType w:val="hybridMultilevel"/>
    <w:tmpl w:val="800EFF3E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F85C3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C69C9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104E8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E44DB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040A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10E91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AACDD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3A730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91809"/>
    <w:multiLevelType w:val="hybridMultilevel"/>
    <w:tmpl w:val="B36E1846"/>
    <w:lvl w:ilvl="0" w:tplc="CF2AF48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hint="default"/>
      </w:rPr>
    </w:lvl>
    <w:lvl w:ilvl="1" w:tplc="511886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88FFB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8429A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0A7DA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5A339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DC42A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ABC870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2C31C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1CA47A9"/>
    <w:multiLevelType w:val="hybridMultilevel"/>
    <w:tmpl w:val="D60C375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4040D"/>
    <w:multiLevelType w:val="hybridMultilevel"/>
    <w:tmpl w:val="37E4B652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04E016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1CF580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8F82038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5ACD92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1C4AAFC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98F5DA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A8010A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07C9864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7C68675D"/>
    <w:multiLevelType w:val="hybridMultilevel"/>
    <w:tmpl w:val="4FC23CBC"/>
    <w:lvl w:ilvl="0" w:tplc="CF2AF48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hint="default"/>
      </w:rPr>
    </w:lvl>
    <w:lvl w:ilvl="1" w:tplc="013E0E7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74CEC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A03DC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9EE3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3E130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D88FC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E69AA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AA72D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3B8"/>
    <w:rsid w:val="001D51F1"/>
    <w:rsid w:val="005C4065"/>
    <w:rsid w:val="00604E31"/>
    <w:rsid w:val="009463B8"/>
    <w:rsid w:val="00A9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8D163"/>
  <w15:docId w15:val="{0DAA0D16-B0B0-4B14-9B38-30D6CF814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3B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9463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Natacha Boulanger</dc:creator>
  <cp:lastModifiedBy>Francois MONTENS</cp:lastModifiedBy>
  <cp:revision>4</cp:revision>
  <dcterms:created xsi:type="dcterms:W3CDTF">2015-02-11T09:41:00Z</dcterms:created>
  <dcterms:modified xsi:type="dcterms:W3CDTF">2023-10-27T13:17:00Z</dcterms:modified>
</cp:coreProperties>
</file>